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3B" w:rsidRPr="00071C3B" w:rsidRDefault="0051393B" w:rsidP="001A0F84">
      <w:pPr>
        <w:pStyle w:val="Nadpis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Publishing</w:t>
      </w:r>
      <w:r w:rsidRPr="00071C3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licence </w:t>
      </w:r>
      <w:r w:rsidRPr="00071C3B">
        <w:rPr>
          <w:rFonts w:ascii="Times New Roman" w:hAnsi="Times New Roman" w:cs="Times New Roman"/>
          <w:color w:val="auto"/>
          <w:sz w:val="20"/>
          <w:szCs w:val="20"/>
        </w:rPr>
        <w:t>agreement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. …/ÚPV/201x</w:t>
      </w:r>
    </w:p>
    <w:p w:rsidR="0051393B" w:rsidRDefault="0051393B" w:rsidP="001A0F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393B" w:rsidRPr="00BF2AA8" w:rsidRDefault="0051393B" w:rsidP="001A0F84">
      <w:pPr>
        <w:jc w:val="both"/>
        <w:rPr>
          <w:rFonts w:ascii="Times New Roman" w:hAnsi="Times New Roman" w:cs="Times New Roman"/>
          <w:sz w:val="20"/>
          <w:szCs w:val="20"/>
        </w:rPr>
      </w:pPr>
      <w:r w:rsidRPr="00BF2AA8">
        <w:rPr>
          <w:rFonts w:ascii="Times New Roman" w:hAnsi="Times New Roman" w:cs="Times New Roman"/>
          <w:sz w:val="20"/>
          <w:szCs w:val="20"/>
        </w:rPr>
        <w:t>Contracting parties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1393B" w:rsidRPr="00995FC5" w:rsidRDefault="0051393B" w:rsidP="001A0F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Beskydy </w:t>
      </w: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Muzeum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in </w:t>
      </w: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Frýdek-Místek, funding organization</w:t>
      </w:r>
    </w:p>
    <w:p w:rsidR="0051393B" w:rsidRPr="00995FC5" w:rsidRDefault="0051393B" w:rsidP="001A0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Based in Hluboká 66, 738 01  Frýdek-Místek,</w:t>
      </w:r>
    </w:p>
    <w:p w:rsidR="0051393B" w:rsidRPr="00995FC5" w:rsidRDefault="0051393B" w:rsidP="001A0F8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Organization registered in the commercial Register at the Regional Court in Ostrava, Section Pr , File No. 906</w:t>
      </w:r>
    </w:p>
    <w:p w:rsidR="0051393B" w:rsidRPr="00995FC5" w:rsidRDefault="0051393B" w:rsidP="001A0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Organization's ID: 095630</w:t>
      </w:r>
    </w:p>
    <w:p w:rsidR="0051393B" w:rsidRPr="00995FC5" w:rsidRDefault="0051393B" w:rsidP="001A0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reprezented by Mr. Stanislav Hrabovský, director of organization</w:t>
      </w:r>
    </w:p>
    <w:p w:rsidR="0051393B" w:rsidRPr="00995FC5" w:rsidRDefault="0051393B" w:rsidP="001A0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herein called „publisher“  </w:t>
      </w:r>
    </w:p>
    <w:p w:rsidR="0051393B" w:rsidRPr="00995FC5" w:rsidRDefault="0051393B" w:rsidP="001A0F8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and</w:t>
      </w:r>
    </w:p>
    <w:p w:rsidR="0051393B" w:rsidRPr="00995FC5" w:rsidRDefault="0051393B" w:rsidP="001A0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....</w:t>
      </w:r>
    </w:p>
    <w:p w:rsidR="0051393B" w:rsidRPr="00995FC5" w:rsidRDefault="0051393B" w:rsidP="001A0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95FC5">
        <w:rPr>
          <w:rFonts w:ascii="Times New Roman" w:eastAsia="Times New Roman" w:hAnsi="Times New Roman" w:cs="Times New Roman"/>
          <w:sz w:val="20"/>
          <w:szCs w:val="20"/>
          <w:lang w:val="nl-NL"/>
        </w:rPr>
        <w:t>herein “author”</w:t>
      </w:r>
    </w:p>
    <w:p w:rsidR="0051393B" w:rsidRPr="00995FC5" w:rsidRDefault="0051393B" w:rsidP="001A0F8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51393B" w:rsidRPr="00722D60" w:rsidRDefault="001A0F84" w:rsidP="001A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c</w:t>
      </w:r>
      <w:r w:rsidR="0051393B" w:rsidRPr="00722D60">
        <w:rPr>
          <w:rFonts w:ascii="Times New Roman" w:eastAsia="Times New Roman" w:hAnsi="Times New Roman" w:cs="Times New Roman"/>
          <w:sz w:val="20"/>
          <w:szCs w:val="20"/>
          <w:lang w:val="nl-NL"/>
        </w:rPr>
        <w:t>onclude in accordance with Law no. 121/2000 Coll. as amended (the Act on copyright and rights related to copyright and amendments to some laws ) this</w:t>
      </w:r>
      <w:r w:rsidR="0051393B">
        <w:rPr>
          <w:rFonts w:ascii="Times New Roman" w:eastAsia="Times New Roman" w:hAnsi="Times New Roman" w:cs="Times New Roman"/>
          <w:sz w:val="20"/>
          <w:szCs w:val="20"/>
          <w:lang w:val="nl-NL"/>
        </w:rPr>
        <w:t>:</w:t>
      </w:r>
    </w:p>
    <w:p w:rsidR="0051393B" w:rsidRPr="00722D60" w:rsidRDefault="0051393B" w:rsidP="001A0F8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93B" w:rsidRPr="00722D60" w:rsidRDefault="0051393B" w:rsidP="001A0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D60">
        <w:rPr>
          <w:rFonts w:ascii="Times New Roman" w:hAnsi="Times New Roman" w:cs="Times New Roman"/>
          <w:b/>
          <w:sz w:val="20"/>
          <w:szCs w:val="20"/>
        </w:rPr>
        <w:t>Publishing License Agreement</w:t>
      </w:r>
    </w:p>
    <w:p w:rsidR="0051393B" w:rsidRPr="00722D60" w:rsidRDefault="0051393B" w:rsidP="001A0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D60">
        <w:rPr>
          <w:rFonts w:ascii="Times New Roman" w:hAnsi="Times New Roman" w:cs="Times New Roman"/>
          <w:b/>
          <w:sz w:val="20"/>
          <w:szCs w:val="20"/>
        </w:rPr>
        <w:t>I.</w:t>
      </w:r>
    </w:p>
    <w:p w:rsidR="0051393B" w:rsidRPr="00C815F6" w:rsidRDefault="0051393B" w:rsidP="001A0F84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815F6">
        <w:rPr>
          <w:rFonts w:ascii="Times New Roman" w:hAnsi="Times New Roman" w:cs="Times New Roman"/>
          <w:sz w:val="20"/>
          <w:szCs w:val="20"/>
        </w:rPr>
        <w:t>The author grants to the publisher an exclusive license to use manuscripts of article entitled:</w:t>
      </w:r>
    </w:p>
    <w:p w:rsidR="0051393B" w:rsidRPr="00C815F6" w:rsidRDefault="0051393B" w:rsidP="001A0F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15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51393B" w:rsidRPr="00C815F6" w:rsidRDefault="0051393B" w:rsidP="001A0F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C815F6">
        <w:rPr>
          <w:rFonts w:ascii="Times New Roman" w:hAnsi="Times New Roman" w:cs="Times New Roman"/>
          <w:sz w:val="20"/>
          <w:szCs w:val="20"/>
        </w:rPr>
        <w:t>including</w:t>
      </w:r>
      <w:proofErr w:type="gramEnd"/>
      <w:r w:rsidRPr="00C815F6">
        <w:rPr>
          <w:rFonts w:ascii="Times New Roman" w:hAnsi="Times New Roman" w:cs="Times New Roman"/>
          <w:sz w:val="20"/>
          <w:szCs w:val="20"/>
        </w:rPr>
        <w:t xml:space="preserve"> its accompanying attachments (pictures, graphs, photos) to be published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x</w:t>
      </w:r>
      <w:r w:rsidRPr="00C815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Pr="00C815F6">
        <w:rPr>
          <w:rFonts w:ascii="Times New Roman" w:hAnsi="Times New Roman" w:cs="Times New Roman"/>
          <w:sz w:val="20"/>
          <w:szCs w:val="20"/>
        </w:rPr>
        <w:t xml:space="preserve"> issue of the periodical specialized natural science journal </w:t>
      </w:r>
      <w:proofErr w:type="spellStart"/>
      <w:r w:rsidRPr="00C815F6">
        <w:rPr>
          <w:rFonts w:ascii="Times New Roman" w:hAnsi="Times New Roman" w:cs="Times New Roman"/>
          <w:i/>
          <w:sz w:val="20"/>
          <w:szCs w:val="20"/>
        </w:rPr>
        <w:t>Acta</w:t>
      </w:r>
      <w:proofErr w:type="spellEnd"/>
      <w:r w:rsidRPr="00C815F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15F6">
        <w:rPr>
          <w:rFonts w:ascii="Times New Roman" w:hAnsi="Times New Roman" w:cs="Times New Roman"/>
          <w:i/>
          <w:sz w:val="20"/>
          <w:szCs w:val="20"/>
        </w:rPr>
        <w:t>Musei</w:t>
      </w:r>
      <w:proofErr w:type="spellEnd"/>
      <w:r w:rsidRPr="00C815F6">
        <w:rPr>
          <w:rFonts w:ascii="Times New Roman" w:hAnsi="Times New Roman" w:cs="Times New Roman"/>
          <w:i/>
          <w:sz w:val="20"/>
          <w:szCs w:val="20"/>
        </w:rPr>
        <w:t xml:space="preserve"> Beskidensis</w:t>
      </w:r>
      <w:r w:rsidRPr="00C815F6">
        <w:rPr>
          <w:rFonts w:ascii="Times New Roman" w:hAnsi="Times New Roman" w:cs="Times New Roman"/>
          <w:sz w:val="20"/>
          <w:szCs w:val="20"/>
        </w:rPr>
        <w:t>.</w:t>
      </w:r>
    </w:p>
    <w:p w:rsidR="0051393B" w:rsidRPr="00C815F6" w:rsidRDefault="0051393B" w:rsidP="001A0F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C815F6">
        <w:rPr>
          <w:rFonts w:ascii="Times New Roman" w:hAnsi="Times New Roman" w:cs="Times New Roman"/>
          <w:sz w:val="20"/>
          <w:szCs w:val="20"/>
        </w:rPr>
        <w:t>This license is limited to the territory of the Czech and Slovak Republics for an indefinite time period.</w:t>
      </w:r>
    </w:p>
    <w:p w:rsidR="0051393B" w:rsidRPr="00C815F6" w:rsidRDefault="0051393B" w:rsidP="001A0F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C815F6">
        <w:rPr>
          <w:rFonts w:ascii="Times New Roman" w:hAnsi="Times New Roman" w:cs="Times New Roman"/>
          <w:sz w:val="20"/>
          <w:szCs w:val="20"/>
        </w:rPr>
        <w:t xml:space="preserve">Proofreading is the responsibility of the author. </w:t>
      </w:r>
      <w:r w:rsidRPr="00C815F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Upon publication, the publisher will provide to the author, without cost, one printed copy of the journal and a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C815F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pdf file of the article for personal use. </w:t>
      </w:r>
    </w:p>
    <w:p w:rsidR="0051393B" w:rsidRPr="00BC7782" w:rsidRDefault="0051393B" w:rsidP="001A0F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C815F6">
        <w:rPr>
          <w:rFonts w:ascii="Times New Roman" w:hAnsi="Times New Roman" w:cs="Times New Roman"/>
          <w:sz w:val="20"/>
          <w:szCs w:val="20"/>
        </w:rPr>
        <w:t xml:space="preserve">The author grants to the publisher to exploit the rights listed in clause 1, </w:t>
      </w:r>
      <w:r w:rsidRPr="00C815F6">
        <w:rPr>
          <w:rFonts w:ascii="Times New Roman" w:hAnsi="Times New Roman" w:cs="Times New Roman"/>
          <w:iCs/>
          <w:sz w:val="20"/>
          <w:szCs w:val="20"/>
        </w:rPr>
        <w:t>to all forms of use under the Copyright Act, the unrestricted scope. Publisher is not obliged to use th</w:t>
      </w:r>
      <w:r>
        <w:rPr>
          <w:rFonts w:ascii="Times New Roman" w:hAnsi="Times New Roman" w:cs="Times New Roman"/>
          <w:iCs/>
          <w:sz w:val="20"/>
          <w:szCs w:val="20"/>
        </w:rPr>
        <w:t>is</w:t>
      </w:r>
      <w:r w:rsidRPr="00C815F6">
        <w:rPr>
          <w:rFonts w:ascii="Times New Roman" w:hAnsi="Times New Roman" w:cs="Times New Roman"/>
          <w:iCs/>
          <w:sz w:val="20"/>
          <w:szCs w:val="20"/>
        </w:rPr>
        <w:t xml:space="preserve"> license. The license is agreed as gratuitous.</w:t>
      </w:r>
    </w:p>
    <w:p w:rsidR="0051393B" w:rsidRPr="00655D8F" w:rsidRDefault="0051393B" w:rsidP="001A0F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93B" w:rsidRPr="00BF2AA8" w:rsidRDefault="0051393B" w:rsidP="001A0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2AA8">
        <w:rPr>
          <w:rFonts w:ascii="Times New Roman" w:hAnsi="Times New Roman" w:cs="Times New Roman"/>
          <w:b/>
          <w:sz w:val="20"/>
          <w:szCs w:val="20"/>
        </w:rPr>
        <w:t>II.</w:t>
      </w:r>
      <w:proofErr w:type="gramEnd"/>
    </w:p>
    <w:p w:rsidR="0051393B" w:rsidRPr="001E401A" w:rsidRDefault="0051393B" w:rsidP="001A0F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The a</w:t>
      </w:r>
      <w:r w:rsidRPr="001E401A">
        <w:rPr>
          <w:rFonts w:ascii="Times New Roman" w:hAnsi="Times New Roman" w:cs="Times New Roman"/>
          <w:sz w:val="20"/>
          <w:szCs w:val="20"/>
        </w:rPr>
        <w:t>uthor hereby explicitly declares that:</w:t>
      </w:r>
    </w:p>
    <w:p w:rsidR="0051393B" w:rsidRDefault="0051393B" w:rsidP="001A0F84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0"/>
          <w:szCs w:val="20"/>
        </w:rPr>
      </w:pPr>
      <w:r w:rsidRPr="00D6249D">
        <w:rPr>
          <w:rFonts w:ascii="Times New Roman" w:hAnsi="Times New Roman" w:cs="Times New Roman"/>
          <w:sz w:val="20"/>
          <w:szCs w:val="20"/>
        </w:rPr>
        <w:t xml:space="preserve">a)   </w:t>
      </w:r>
      <w:proofErr w:type="gramStart"/>
      <w:r w:rsidRPr="00D6249D">
        <w:rPr>
          <w:rFonts w:ascii="Times New Roman" w:hAnsi="Times New Roman" w:cs="Times New Roman"/>
          <w:sz w:val="20"/>
          <w:szCs w:val="20"/>
        </w:rPr>
        <w:t>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249D">
        <w:rPr>
          <w:rFonts w:ascii="Times New Roman" w:hAnsi="Times New Roman" w:cs="Times New Roman"/>
          <w:sz w:val="20"/>
          <w:szCs w:val="20"/>
        </w:rPr>
        <w:t>(she) is the sole owner of the article, the article is original and has not been published before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624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93B" w:rsidRDefault="0051393B" w:rsidP="001A0F84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0"/>
          <w:szCs w:val="20"/>
        </w:rPr>
      </w:pPr>
      <w:r w:rsidRPr="00D6249D">
        <w:rPr>
          <w:rFonts w:ascii="Times New Roman" w:hAnsi="Times New Roman" w:cs="Times New Roman"/>
          <w:sz w:val="20"/>
          <w:szCs w:val="20"/>
        </w:rPr>
        <w:t xml:space="preserve">b) 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B0">
        <w:rPr>
          <w:rFonts w:ascii="Times New Roman" w:hAnsi="Times New Roman" w:cs="Times New Roman"/>
          <w:sz w:val="20"/>
          <w:szCs w:val="20"/>
        </w:rPr>
        <w:t xml:space="preserve">article is free of any unlawful statements and does not infringe on any rights of a third party, </w:t>
      </w:r>
    </w:p>
    <w:p w:rsidR="0051393B" w:rsidRDefault="0051393B" w:rsidP="001A0F84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DB49B0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Pr="00DB49B0">
        <w:rPr>
          <w:rFonts w:ascii="Times New Roman" w:hAnsi="Times New Roman" w:cs="Times New Roman"/>
          <w:sz w:val="20"/>
          <w:szCs w:val="20"/>
        </w:rPr>
        <w:t>ll</w:t>
      </w:r>
      <w:proofErr w:type="gramEnd"/>
      <w:r w:rsidRPr="00DB49B0">
        <w:rPr>
          <w:rFonts w:ascii="Times New Roman" w:hAnsi="Times New Roman" w:cs="Times New Roman"/>
          <w:sz w:val="20"/>
          <w:szCs w:val="20"/>
        </w:rPr>
        <w:t xml:space="preserve"> references cited herein are in accordance with the rules of citation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49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93B" w:rsidRDefault="0051393B" w:rsidP="001A0F84">
      <w:pPr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</w:t>
      </w:r>
      <w:proofErr w:type="gramStart"/>
      <w:r w:rsidRPr="001E401A">
        <w:rPr>
          <w:rFonts w:ascii="Times New Roman" w:hAnsi="Times New Roman" w:cs="Times New Roman"/>
          <w:sz w:val="20"/>
          <w:szCs w:val="20"/>
        </w:rPr>
        <w:t>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401A">
        <w:rPr>
          <w:rFonts w:ascii="Times New Roman" w:hAnsi="Times New Roman" w:cs="Times New Roman"/>
          <w:sz w:val="20"/>
          <w:szCs w:val="20"/>
        </w:rPr>
        <w:t xml:space="preserve">(she) </w:t>
      </w:r>
      <w:r>
        <w:rPr>
          <w:rFonts w:ascii="Times New Roman" w:hAnsi="Times New Roman" w:cs="Times New Roman"/>
          <w:sz w:val="20"/>
          <w:szCs w:val="20"/>
        </w:rPr>
        <w:t xml:space="preserve">agrees to the free and global access to this article </w:t>
      </w:r>
      <w:r w:rsidRPr="00A3123C">
        <w:rPr>
          <w:rFonts w:ascii="Times New Roman" w:hAnsi="Times New Roman" w:cs="Times New Roman"/>
          <w:sz w:val="20"/>
          <w:szCs w:val="20"/>
        </w:rPr>
        <w:t>in electronic form</w:t>
      </w:r>
      <w:r>
        <w:rPr>
          <w:rFonts w:ascii="Times New Roman" w:hAnsi="Times New Roman" w:cs="Times New Roman"/>
          <w:sz w:val="20"/>
          <w:szCs w:val="20"/>
        </w:rPr>
        <w:t xml:space="preserve"> within the comprehensive version of the respective issue of the journal on the publisher’s website</w:t>
      </w:r>
      <w:r w:rsidRPr="00A3123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123C">
        <w:rPr>
          <w:rFonts w:ascii="Times New Roman" w:hAnsi="Times New Roman" w:cs="Times New Roman"/>
          <w:sz w:val="20"/>
          <w:szCs w:val="20"/>
        </w:rPr>
        <w:t xml:space="preserve">in case </w:t>
      </w:r>
      <w:r>
        <w:rPr>
          <w:rFonts w:ascii="Times New Roman" w:hAnsi="Times New Roman" w:cs="Times New Roman"/>
          <w:sz w:val="20"/>
          <w:szCs w:val="20"/>
        </w:rPr>
        <w:t xml:space="preserve">when the </w:t>
      </w:r>
      <w:r w:rsidRPr="00A3123C">
        <w:rPr>
          <w:rFonts w:ascii="Times New Roman" w:hAnsi="Times New Roman" w:cs="Times New Roman"/>
          <w:sz w:val="20"/>
          <w:szCs w:val="20"/>
        </w:rPr>
        <w:t xml:space="preserve">whole </w:t>
      </w:r>
      <w:r>
        <w:rPr>
          <w:rFonts w:ascii="Times New Roman" w:hAnsi="Times New Roman" w:cs="Times New Roman"/>
          <w:sz w:val="20"/>
          <w:szCs w:val="20"/>
        </w:rPr>
        <w:t>edition</w:t>
      </w:r>
      <w:r w:rsidRPr="00A312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respective issue is exhausted </w:t>
      </w:r>
      <w:r w:rsidRPr="00A3123C">
        <w:rPr>
          <w:rFonts w:ascii="Times New Roman" w:hAnsi="Times New Roman" w:cs="Times New Roman"/>
          <w:sz w:val="20"/>
          <w:szCs w:val="20"/>
        </w:rPr>
        <w:t>without subsequent reprint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312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93B" w:rsidRPr="00BF2AA8" w:rsidRDefault="0051393B" w:rsidP="001A0F84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BF2AA8">
        <w:rPr>
          <w:rFonts w:ascii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hAnsi="Times New Roman" w:cs="Times New Roman"/>
          <w:sz w:val="20"/>
          <w:szCs w:val="20"/>
        </w:rPr>
        <w:t>The a</w:t>
      </w:r>
      <w:r w:rsidRPr="00BF2AA8">
        <w:rPr>
          <w:rFonts w:ascii="Times New Roman" w:hAnsi="Times New Roman" w:cs="Times New Roman"/>
          <w:sz w:val="20"/>
          <w:szCs w:val="20"/>
        </w:rPr>
        <w:t>ut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BF2AA8">
        <w:rPr>
          <w:rFonts w:ascii="Times New Roman" w:hAnsi="Times New Roman" w:cs="Times New Roman"/>
          <w:sz w:val="20"/>
          <w:szCs w:val="20"/>
        </w:rPr>
        <w:t xml:space="preserve">or </w:t>
      </w:r>
      <w:r w:rsidRPr="002C2710">
        <w:rPr>
          <w:rFonts w:ascii="Times New Roman" w:hAnsi="Times New Roman" w:cs="Times New Roman"/>
          <w:sz w:val="20"/>
          <w:szCs w:val="20"/>
        </w:rPr>
        <w:t xml:space="preserve">retains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2C2710">
        <w:rPr>
          <w:rFonts w:ascii="Times New Roman" w:hAnsi="Times New Roman" w:cs="Times New Roman"/>
          <w:sz w:val="20"/>
          <w:szCs w:val="20"/>
        </w:rPr>
        <w:t xml:space="preserve"> rights with respect to th</w:t>
      </w:r>
      <w:r>
        <w:rPr>
          <w:rFonts w:ascii="Times New Roman" w:hAnsi="Times New Roman" w:cs="Times New Roman"/>
          <w:sz w:val="20"/>
          <w:szCs w:val="20"/>
        </w:rPr>
        <w:t>is a</w:t>
      </w:r>
      <w:r w:rsidRPr="002C2710">
        <w:rPr>
          <w:rFonts w:ascii="Times New Roman" w:hAnsi="Times New Roman" w:cs="Times New Roman"/>
          <w:sz w:val="20"/>
          <w:szCs w:val="20"/>
        </w:rPr>
        <w:t>rticle</w:t>
      </w:r>
      <w:r w:rsidRPr="00BF2AA8">
        <w:rPr>
          <w:rFonts w:ascii="Times New Roman" w:hAnsi="Times New Roman" w:cs="Times New Roman"/>
          <w:sz w:val="20"/>
          <w:szCs w:val="20"/>
        </w:rPr>
        <w:t>:</w:t>
      </w:r>
    </w:p>
    <w:p w:rsidR="0051393B" w:rsidRPr="005C5D6C" w:rsidRDefault="0051393B" w:rsidP="001A0F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6257">
        <w:rPr>
          <w:rFonts w:ascii="Times New Roman" w:hAnsi="Times New Roman" w:cs="Times New Roman"/>
          <w:sz w:val="20"/>
          <w:szCs w:val="20"/>
        </w:rPr>
        <w:t>to use article content including it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D6257">
        <w:rPr>
          <w:rFonts w:ascii="Times New Roman" w:hAnsi="Times New Roman" w:cs="Times New Roman"/>
          <w:sz w:val="20"/>
          <w:szCs w:val="20"/>
        </w:rPr>
        <w:t xml:space="preserve"> attachments </w:t>
      </w:r>
      <w:r w:rsidRPr="00ED6257">
        <w:rPr>
          <w:rFonts w:ascii="Times New Roman" w:eastAsia="Times New Roman" w:hAnsi="Times New Roman" w:cs="Times New Roman"/>
          <w:sz w:val="20"/>
          <w:szCs w:val="20"/>
          <w:lang w:eastAsia="cs-CZ"/>
        </w:rPr>
        <w:t>in his (</w:t>
      </w:r>
      <w:r w:rsidRPr="00ED6257">
        <w:rPr>
          <w:rFonts w:ascii="Times New Roman" w:hAnsi="Times New Roman" w:cs="Times New Roman"/>
          <w:sz w:val="20"/>
          <w:szCs w:val="20"/>
        </w:rPr>
        <w:t xml:space="preserve">her) scientific career, </w:t>
      </w:r>
      <w:r w:rsidRPr="00ED6257">
        <w:rPr>
          <w:rFonts w:ascii="Times New Roman" w:eastAsia="Times New Roman" w:hAnsi="Times New Roman" w:cs="Times New Roman"/>
          <w:sz w:val="20"/>
          <w:szCs w:val="20"/>
          <w:lang w:eastAsia="cs-CZ"/>
        </w:rPr>
        <w:t>e.g.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ED62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lectures</w:t>
      </w:r>
      <w:r w:rsidRPr="005C5D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or</w:t>
      </w:r>
      <w:r w:rsidRPr="005C5D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book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</w:t>
      </w:r>
      <w:r w:rsidRPr="005C5D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:rsidR="0051393B" w:rsidRPr="005C5D6C" w:rsidRDefault="0051393B" w:rsidP="001A0F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D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to include the article in a thesis or dissertation, </w:t>
      </w:r>
    </w:p>
    <w:p w:rsidR="0051393B" w:rsidRPr="005C5D6C" w:rsidRDefault="0051393B" w:rsidP="001A0F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D6C">
        <w:rPr>
          <w:rFonts w:ascii="Times New Roman" w:hAnsi="Times New Roman" w:cs="Times New Roman"/>
          <w:sz w:val="20"/>
          <w:szCs w:val="20"/>
        </w:rPr>
        <w:t>to copy this article provid</w:t>
      </w:r>
      <w:r>
        <w:rPr>
          <w:rFonts w:ascii="Times New Roman" w:hAnsi="Times New Roman" w:cs="Times New Roman"/>
          <w:sz w:val="20"/>
          <w:szCs w:val="20"/>
        </w:rPr>
        <w:t xml:space="preserve">ing </w:t>
      </w:r>
      <w:r w:rsidRPr="005C5D6C">
        <w:rPr>
          <w:rFonts w:ascii="Times New Roman" w:hAnsi="Times New Roman" w:cs="Times New Roman"/>
          <w:sz w:val="20"/>
          <w:szCs w:val="20"/>
        </w:rPr>
        <w:t xml:space="preserve">that such copies are not </w:t>
      </w:r>
      <w:r w:rsidRPr="005C5D6C">
        <w:rPr>
          <w:rFonts w:ascii="Times New Roman" w:eastAsia="Times New Roman" w:hAnsi="Times New Roman" w:cs="Times New Roman"/>
          <w:sz w:val="20"/>
          <w:szCs w:val="20"/>
          <w:lang w:eastAsia="cs-CZ"/>
        </w:rPr>
        <w:t>offered for sale,</w:t>
      </w:r>
    </w:p>
    <w:p w:rsidR="0051393B" w:rsidRPr="005C5D6C" w:rsidRDefault="0051393B" w:rsidP="001A0F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5D6C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5C5D6C">
        <w:rPr>
          <w:rFonts w:ascii="Times New Roman" w:hAnsi="Times New Roman" w:cs="Times New Roman"/>
          <w:sz w:val="20"/>
          <w:szCs w:val="20"/>
        </w:rPr>
        <w:t xml:space="preserve"> archive </w:t>
      </w:r>
      <w:r>
        <w:rPr>
          <w:rFonts w:ascii="Times New Roman" w:hAnsi="Times New Roman" w:cs="Times New Roman"/>
          <w:sz w:val="20"/>
          <w:szCs w:val="20"/>
        </w:rPr>
        <w:t>and display a</w:t>
      </w:r>
      <w:r w:rsidRPr="005C5D6C">
        <w:rPr>
          <w:rFonts w:ascii="Times New Roman" w:hAnsi="Times New Roman" w:cs="Times New Roman"/>
          <w:sz w:val="20"/>
          <w:szCs w:val="20"/>
        </w:rPr>
        <w:t xml:space="preserve"> .pdf copy </w:t>
      </w:r>
      <w:r>
        <w:rPr>
          <w:rFonts w:ascii="Times New Roman" w:hAnsi="Times New Roman" w:cs="Times New Roman"/>
          <w:sz w:val="20"/>
          <w:szCs w:val="20"/>
        </w:rPr>
        <w:t xml:space="preserve">of the article </w:t>
      </w:r>
      <w:r w:rsidRPr="005C5D6C">
        <w:rPr>
          <w:rFonts w:ascii="Times New Roman" w:hAnsi="Times New Roman" w:cs="Times New Roman"/>
          <w:sz w:val="20"/>
          <w:szCs w:val="20"/>
        </w:rPr>
        <w:t xml:space="preserve">on </w:t>
      </w:r>
      <w:r w:rsidRPr="005C5D6C">
        <w:rPr>
          <w:rFonts w:ascii="Times New Roman" w:eastAsia="Times New Roman" w:hAnsi="Times New Roman" w:cs="Times New Roman"/>
          <w:sz w:val="20"/>
          <w:szCs w:val="20"/>
          <w:lang w:eastAsia="cs-CZ"/>
        </w:rPr>
        <w:t>the author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’</w:t>
      </w:r>
      <w:r w:rsidRPr="005C5D6C">
        <w:rPr>
          <w:rFonts w:ascii="Times New Roman" w:eastAsia="Times New Roman" w:hAnsi="Times New Roman" w:cs="Times New Roman"/>
          <w:sz w:val="20"/>
          <w:szCs w:val="20"/>
          <w:lang w:eastAsia="cs-CZ"/>
        </w:rPr>
        <w:t>s personal web page</w:t>
      </w:r>
      <w:r w:rsidRPr="005C5D6C">
        <w:rPr>
          <w:rFonts w:ascii="Times New Roman" w:hAnsi="Times New Roman" w:cs="Times New Roman"/>
          <w:sz w:val="20"/>
          <w:szCs w:val="20"/>
        </w:rPr>
        <w:t xml:space="preserve"> or in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5C5D6C">
        <w:rPr>
          <w:rFonts w:ascii="Times New Roman" w:hAnsi="Times New Roman" w:cs="Times New Roman"/>
          <w:sz w:val="20"/>
          <w:szCs w:val="20"/>
        </w:rPr>
        <w:t xml:space="preserve"> repository</w:t>
      </w:r>
      <w:r>
        <w:rPr>
          <w:rFonts w:ascii="Times New Roman" w:hAnsi="Times New Roman" w:cs="Times New Roman"/>
          <w:sz w:val="20"/>
          <w:szCs w:val="20"/>
        </w:rPr>
        <w:t xml:space="preserve"> of his (her) </w:t>
      </w:r>
      <w:r w:rsidRPr="005C5D6C">
        <w:rPr>
          <w:rFonts w:ascii="Times New Roman" w:hAnsi="Times New Roman" w:cs="Times New Roman"/>
          <w:sz w:val="20"/>
          <w:szCs w:val="20"/>
        </w:rPr>
        <w:t>institution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393B" w:rsidRDefault="0051393B" w:rsidP="001A0F84">
      <w:pPr>
        <w:pStyle w:val="Odstavecseseznamem"/>
        <w:spacing w:line="240" w:lineRule="auto"/>
        <w:ind w:left="788" w:hanging="64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B6A55">
        <w:rPr>
          <w:rFonts w:ascii="Times New Roman" w:hAnsi="Times New Roman" w:cs="Times New Roman"/>
          <w:b/>
          <w:sz w:val="20"/>
          <w:szCs w:val="20"/>
        </w:rPr>
        <w:t>III.</w:t>
      </w:r>
      <w:proofErr w:type="gramEnd"/>
    </w:p>
    <w:p w:rsidR="0051393B" w:rsidRDefault="0051393B" w:rsidP="001A0F84">
      <w:pPr>
        <w:pStyle w:val="Odstavecseseznamem"/>
        <w:spacing w:line="240" w:lineRule="auto"/>
        <w:ind w:left="78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93B" w:rsidRPr="007E0831" w:rsidRDefault="0051393B" w:rsidP="001A0F84">
      <w:pPr>
        <w:spacing w:after="240" w:line="240" w:lineRule="auto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7E0831">
        <w:rPr>
          <w:rFonts w:ascii="Times New Roman" w:hAnsi="Times New Roman" w:cs="Times New Roman"/>
          <w:sz w:val="20"/>
          <w:szCs w:val="20"/>
        </w:rPr>
        <w:t>In matters of implementation of this contract is entitled to act as publisher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7E0831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E0831">
        <w:rPr>
          <w:rFonts w:ascii="Times New Roman" w:hAnsi="Times New Roman" w:cs="Times New Roman"/>
          <w:sz w:val="20"/>
          <w:szCs w:val="20"/>
        </w:rPr>
        <w:t>ditor-in-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7E0831">
        <w:rPr>
          <w:rFonts w:ascii="Times New Roman" w:hAnsi="Times New Roman" w:cs="Times New Roman"/>
          <w:sz w:val="20"/>
          <w:szCs w:val="20"/>
        </w:rPr>
        <w:t xml:space="preserve">hief of the </w:t>
      </w:r>
      <w:proofErr w:type="spellStart"/>
      <w:r w:rsidRPr="009E3791">
        <w:rPr>
          <w:rFonts w:ascii="Times New Roman" w:hAnsi="Times New Roman" w:cs="Times New Roman"/>
          <w:i/>
          <w:sz w:val="20"/>
          <w:szCs w:val="20"/>
        </w:rPr>
        <w:t>Acta</w:t>
      </w:r>
      <w:proofErr w:type="spellEnd"/>
      <w:r w:rsidRPr="009E37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3791">
        <w:rPr>
          <w:rFonts w:ascii="Times New Roman" w:hAnsi="Times New Roman" w:cs="Times New Roman"/>
          <w:i/>
          <w:sz w:val="20"/>
          <w:szCs w:val="20"/>
        </w:rPr>
        <w:t>Musei</w:t>
      </w:r>
      <w:proofErr w:type="spellEnd"/>
      <w:r w:rsidRPr="009E3791">
        <w:rPr>
          <w:rFonts w:ascii="Times New Roman" w:hAnsi="Times New Roman" w:cs="Times New Roman"/>
          <w:i/>
          <w:sz w:val="20"/>
          <w:szCs w:val="20"/>
        </w:rPr>
        <w:t xml:space="preserve"> Beskidensis</w:t>
      </w:r>
      <w:r w:rsidRPr="007E0831">
        <w:rPr>
          <w:rFonts w:ascii="Times New Roman" w:hAnsi="Times New Roman" w:cs="Times New Roman"/>
          <w:sz w:val="20"/>
          <w:szCs w:val="20"/>
        </w:rPr>
        <w:t xml:space="preserve"> journal: </w:t>
      </w:r>
      <w:proofErr w:type="spellStart"/>
      <w:r w:rsidRPr="007E0831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7E0831">
        <w:rPr>
          <w:rFonts w:ascii="Times New Roman" w:hAnsi="Times New Roman" w:cs="Times New Roman"/>
          <w:sz w:val="20"/>
          <w:szCs w:val="20"/>
        </w:rPr>
        <w:t xml:space="preserve"> Magdalena </w:t>
      </w:r>
      <w:proofErr w:type="spellStart"/>
      <w:r w:rsidRPr="007E0831">
        <w:rPr>
          <w:rFonts w:ascii="Times New Roman" w:hAnsi="Times New Roman" w:cs="Times New Roman"/>
          <w:sz w:val="20"/>
          <w:szCs w:val="20"/>
        </w:rPr>
        <w:t>Roháčová</w:t>
      </w:r>
      <w:proofErr w:type="spellEnd"/>
      <w:r w:rsidRPr="007E0831">
        <w:rPr>
          <w:rFonts w:ascii="Times New Roman" w:hAnsi="Times New Roman" w:cs="Times New Roman"/>
          <w:sz w:val="20"/>
          <w:szCs w:val="20"/>
        </w:rPr>
        <w:t>, PhD.</w:t>
      </w:r>
    </w:p>
    <w:p w:rsidR="001A0F84" w:rsidRDefault="001A0F84" w:rsidP="001A0F84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93B" w:rsidRPr="007E0831" w:rsidRDefault="0051393B" w:rsidP="001A0F84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E0831">
        <w:rPr>
          <w:rFonts w:ascii="Times New Roman" w:hAnsi="Times New Roman" w:cs="Times New Roman"/>
          <w:b/>
          <w:sz w:val="20"/>
          <w:szCs w:val="20"/>
        </w:rPr>
        <w:lastRenderedPageBreak/>
        <w:t>IV.</w:t>
      </w:r>
      <w:proofErr w:type="gramEnd"/>
    </w:p>
    <w:p w:rsidR="0051393B" w:rsidRPr="007E0831" w:rsidRDefault="0051393B" w:rsidP="001A0F84">
      <w:p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1393B" w:rsidRDefault="0051393B" w:rsidP="001A0F8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E0831">
        <w:rPr>
          <w:rFonts w:ascii="Times New Roman" w:hAnsi="Times New Roman" w:cs="Times New Roman"/>
          <w:sz w:val="20"/>
          <w:szCs w:val="20"/>
        </w:rPr>
        <w:t xml:space="preserve">ny use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7E0831"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z w:val="20"/>
          <w:szCs w:val="20"/>
        </w:rPr>
        <w:t xml:space="preserve"> that is not </w:t>
      </w:r>
      <w:r w:rsidRPr="007E0831">
        <w:rPr>
          <w:rFonts w:ascii="Times New Roman" w:hAnsi="Times New Roman" w:cs="Times New Roman"/>
          <w:sz w:val="20"/>
          <w:szCs w:val="20"/>
        </w:rPr>
        <w:t xml:space="preserve">specified in </w:t>
      </w:r>
      <w:r>
        <w:rPr>
          <w:rFonts w:ascii="Times New Roman" w:hAnsi="Times New Roman" w:cs="Times New Roman"/>
          <w:sz w:val="20"/>
          <w:szCs w:val="20"/>
        </w:rPr>
        <w:t>clauses</w:t>
      </w:r>
      <w:r w:rsidRPr="007E0831">
        <w:rPr>
          <w:rFonts w:ascii="Times New Roman" w:hAnsi="Times New Roman" w:cs="Times New Roman"/>
          <w:sz w:val="20"/>
          <w:szCs w:val="20"/>
        </w:rPr>
        <w:t xml:space="preserve"> II.2.</w:t>
      </w:r>
      <w:proofErr w:type="spellStart"/>
      <w:r w:rsidRPr="007E083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E0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0831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E0831">
        <w:rPr>
          <w:rFonts w:ascii="Times New Roman" w:hAnsi="Times New Roman" w:cs="Times New Roman"/>
          <w:sz w:val="20"/>
          <w:szCs w:val="20"/>
        </w:rPr>
        <w:t xml:space="preserve"> II.2.c is possible only with </w:t>
      </w:r>
      <w:r>
        <w:rPr>
          <w:rFonts w:ascii="Times New Roman" w:hAnsi="Times New Roman" w:cs="Times New Roman"/>
          <w:sz w:val="20"/>
          <w:szCs w:val="20"/>
        </w:rPr>
        <w:t>consent</w:t>
      </w:r>
      <w:r w:rsidRPr="007E0831">
        <w:rPr>
          <w:rFonts w:ascii="Times New Roman" w:hAnsi="Times New Roman" w:cs="Times New Roman"/>
          <w:sz w:val="20"/>
          <w:szCs w:val="20"/>
        </w:rPr>
        <w:t xml:space="preserve"> of the publisher.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93B" w:rsidRDefault="0051393B" w:rsidP="001A0F8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51393B" w:rsidRDefault="0051393B" w:rsidP="001A0F84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A55">
        <w:rPr>
          <w:rFonts w:ascii="Times New Roman" w:hAnsi="Times New Roman" w:cs="Times New Roman"/>
          <w:b/>
          <w:sz w:val="20"/>
          <w:szCs w:val="20"/>
        </w:rPr>
        <w:t>V.</w:t>
      </w:r>
    </w:p>
    <w:p w:rsidR="0051393B" w:rsidRPr="003B6A55" w:rsidRDefault="0051393B" w:rsidP="001A0F84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93B" w:rsidRDefault="0051393B" w:rsidP="001A0F84">
      <w:pPr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Agreement is executed in 2 copies; each party will receive one.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 w:rsidR="0051393B" w:rsidRPr="00BF2AA8" w:rsidTr="0013058A">
        <w:tc>
          <w:tcPr>
            <w:tcW w:w="4633" w:type="dxa"/>
          </w:tcPr>
          <w:p w:rsidR="00782207" w:rsidRDefault="00782207" w:rsidP="001A0F84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In…………………Date……………………</w:t>
            </w:r>
          </w:p>
          <w:p w:rsidR="0051393B" w:rsidRPr="00BF2AA8" w:rsidRDefault="0051393B" w:rsidP="001A0F84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……………………………………………..</w:t>
            </w:r>
          </w:p>
          <w:p w:rsidR="0051393B" w:rsidRPr="00BF2AA8" w:rsidRDefault="0051393B" w:rsidP="001A0F84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hideMark/>
          </w:tcPr>
          <w:p w:rsidR="00782207" w:rsidRDefault="00782207" w:rsidP="001A0F84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Frýdek-Místek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date</w:t>
            </w:r>
            <w:bookmarkStart w:id="0" w:name="_GoBack"/>
            <w:bookmarkEnd w:id="0"/>
          </w:p>
          <w:p w:rsidR="0051393B" w:rsidRPr="00BF2AA8" w:rsidRDefault="0051393B" w:rsidP="001A0F84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51393B" w:rsidRPr="00BF2AA8" w:rsidTr="0013058A">
        <w:tc>
          <w:tcPr>
            <w:tcW w:w="4633" w:type="dxa"/>
            <w:hideMark/>
          </w:tcPr>
          <w:p w:rsidR="0051393B" w:rsidRPr="00BF2AA8" w:rsidRDefault="0051393B" w:rsidP="001A0F84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Aut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655" w:type="dxa"/>
            <w:hideMark/>
          </w:tcPr>
          <w:p w:rsidR="0051393B" w:rsidRPr="00BF2AA8" w:rsidRDefault="0051393B" w:rsidP="001A0F84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Publisher</w:t>
            </w:r>
          </w:p>
        </w:tc>
      </w:tr>
    </w:tbl>
    <w:p w:rsidR="0051393B" w:rsidRDefault="0051393B" w:rsidP="001A0F84">
      <w:pPr>
        <w:jc w:val="both"/>
      </w:pPr>
    </w:p>
    <w:p w:rsidR="00366CCE" w:rsidRDefault="00366CCE" w:rsidP="001A0F84">
      <w:pPr>
        <w:jc w:val="both"/>
      </w:pPr>
    </w:p>
    <w:sectPr w:rsidR="0036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3F3"/>
    <w:multiLevelType w:val="hybridMultilevel"/>
    <w:tmpl w:val="EEE8DCB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2C6524"/>
    <w:multiLevelType w:val="hybridMultilevel"/>
    <w:tmpl w:val="763EA1D4"/>
    <w:lvl w:ilvl="0" w:tplc="B7164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B"/>
    <w:rsid w:val="001A0F84"/>
    <w:rsid w:val="00366CCE"/>
    <w:rsid w:val="0051393B"/>
    <w:rsid w:val="007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93B"/>
    <w:rPr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39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393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Odstavecseseznamem">
    <w:name w:val="List Paragraph"/>
    <w:basedOn w:val="Normln"/>
    <w:uiPriority w:val="34"/>
    <w:qFormat/>
    <w:rsid w:val="0051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93B"/>
    <w:rPr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39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393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Odstavecseseznamem">
    <w:name w:val="List Paragraph"/>
    <w:basedOn w:val="Normln"/>
    <w:uiPriority w:val="34"/>
    <w:qFormat/>
    <w:rsid w:val="0051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</dc:creator>
  <cp:keywords/>
  <dc:description/>
  <cp:lastModifiedBy>magdalena.rohacova</cp:lastModifiedBy>
  <cp:revision>3</cp:revision>
  <dcterms:created xsi:type="dcterms:W3CDTF">2015-09-06T20:34:00Z</dcterms:created>
  <dcterms:modified xsi:type="dcterms:W3CDTF">2015-09-07T09:06:00Z</dcterms:modified>
</cp:coreProperties>
</file>